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39" w:rsidRPr="00B46B39" w:rsidRDefault="00B46B39" w:rsidP="00B46B39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B46B39" w:rsidRDefault="00B46B39" w:rsidP="00B46B39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</w:t>
      </w:r>
      <w:r>
        <w:rPr>
          <w:rFonts w:ascii="Lucida Bright" w:eastAsia="PMingLiU" w:hAnsi="Lucida Bright" w:cs="Microsoft Sans Serif"/>
          <w:lang w:eastAsia="zh-TW"/>
        </w:rPr>
        <w:t>~</w:t>
      </w:r>
      <w:r>
        <w:rPr>
          <w:rFonts w:ascii="Lucida Bright" w:eastAsia="PMingLiU" w:hAnsi="Lucida Bright" w:cs="Microsoft Sans Serif"/>
          <w:lang w:eastAsia="zh-TW"/>
        </w:rPr>
        <w:t>221 S. Hancock Street</w:t>
      </w:r>
    </w:p>
    <w:p w:rsidR="00B46B39" w:rsidRDefault="00B46B39" w:rsidP="00B46B39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</w:t>
      </w:r>
      <w:r>
        <w:rPr>
          <w:rFonts w:ascii="Lucida Bright" w:eastAsia="PMingLiU" w:hAnsi="Lucida Bright" w:cs="Microsoft Sans Serif"/>
          <w:lang w:eastAsia="zh-TW"/>
        </w:rPr>
        <w:t>80</w:t>
      </w:r>
    </w:p>
    <w:p w:rsidR="00B46B39" w:rsidRDefault="00B46B39" w:rsidP="00B46B39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</w:t>
      </w:r>
      <w:r>
        <w:rPr>
          <w:rFonts w:ascii="Lucida Bright" w:eastAsia="PMingLiU" w:hAnsi="Lucida Bright" w:cs="Microsoft Sans Serif"/>
          <w:lang w:eastAsia="zh-TW"/>
        </w:rPr>
        <w:t>~</w:t>
      </w:r>
      <w:r>
        <w:rPr>
          <w:rFonts w:ascii="Lucida Bright" w:eastAsia="PMingLiU" w:hAnsi="Lucida Bright" w:cs="Microsoft Sans Serif"/>
          <w:lang w:eastAsia="zh-TW"/>
        </w:rPr>
        <w:t>910-417-4900 Fax</w:t>
      </w:r>
    </w:p>
    <w:p w:rsidR="00B46B39" w:rsidRDefault="00B46B39" w:rsidP="00B46B39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</w:p>
    <w:p w:rsidR="00B46B39" w:rsidRDefault="00B46B39" w:rsidP="00B46B39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B46B39" w:rsidRDefault="00B46B39" w:rsidP="00B46B39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B46B39" w:rsidRPr="00B46B39" w:rsidRDefault="00B46B39" w:rsidP="00B46B39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B46B39" w:rsidRDefault="00B46B39" w:rsidP="00B46B39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1</w:t>
      </w:r>
    </w:p>
    <w:p w:rsidR="00B46B39" w:rsidRDefault="00B46B39" w:rsidP="00B46B39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MINUTES OF THE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ORGANIZATIONAL MEETING, HELD ON FRIDAY, MARCH 1, 2019 AT 3:00 P.M.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IN THE BOARD OF ELECTIONS OFFICE.</w:t>
      </w:r>
    </w:p>
    <w:p w:rsidR="00B46B39" w:rsidRDefault="00B46B39" w:rsidP="00B46B39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The meeting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was called to order by newly appointed Chairman, Carlton L. Hawkins.</w:t>
      </w:r>
    </w:p>
    <w:p w:rsidR="00B46B39" w:rsidRDefault="00B46B39" w:rsidP="00B46B39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Chairman asked A.B. Brown to deliver the invocation.</w:t>
      </w:r>
    </w:p>
    <w:p w:rsidR="00B46B39" w:rsidRDefault="00B46B39" w:rsidP="00B46B39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Chairman opened nominations for Secretary.  Hazel Robinson nominated Hilda Pemberton.  Ms. Pemberton declined.  Dr. Brown nominated Hazel Robinson.  A second to the motion was made Walters.  The motion passed unanimously.</w:t>
      </w:r>
    </w:p>
    <w:p w:rsidR="00B46B39" w:rsidRDefault="00B46B39" w:rsidP="00B46B39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director gave each member a copy of a memo from August 5, 2014, entitled Notice Regarding Social Media</w:t>
      </w:r>
      <w:r w:rsidR="00A956F1">
        <w:rPr>
          <w:rFonts w:ascii="Lucida Bright" w:eastAsia="PMingLiU" w:hAnsi="Lucida Bright" w:cs="Times New Roman"/>
          <w:sz w:val="24"/>
          <w:szCs w:val="24"/>
          <w:lang w:eastAsia="zh-TW"/>
        </w:rPr>
        <w:t>.  Some members had additional questions that the director will submit to the state.</w:t>
      </w:r>
    </w:p>
    <w:p w:rsidR="00B46B39" w:rsidRDefault="00A956F1" w:rsidP="00B46B39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Board member duties were discussed.  Re: NC GS 163A-767</w:t>
      </w:r>
    </w:p>
    <w:p w:rsidR="00A956F1" w:rsidRDefault="00A956F1" w:rsidP="00B46B39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director updated the board on the 9</w:t>
      </w:r>
      <w:r w:rsidRPr="00A956F1">
        <w:rPr>
          <w:rFonts w:ascii="Lucida Bright" w:eastAsia="PMingLiU" w:hAnsi="Lucida Bright" w:cs="Times New Roman"/>
          <w:sz w:val="24"/>
          <w:szCs w:val="24"/>
          <w:vertAlign w:val="superscript"/>
          <w:lang w:eastAsia="zh-TW"/>
        </w:rPr>
        <w:t>th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Congressional District.  Discussed possible election dates.  The State Board is scheduled to meet the following week to set calendar.</w:t>
      </w:r>
    </w:p>
    <w:p w:rsidR="00A956F1" w:rsidRDefault="00A956F1" w:rsidP="00B46B39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The director presented the board with a draft of the 2019-2020 budget </w:t>
      </w:r>
      <w:proofErr w:type="gramStart"/>
      <w:r>
        <w:rPr>
          <w:rFonts w:ascii="Lucida Bright" w:eastAsia="PMingLiU" w:hAnsi="Lucida Bright" w:cs="Times New Roman"/>
          <w:sz w:val="24"/>
          <w:szCs w:val="24"/>
          <w:lang w:eastAsia="zh-TW"/>
        </w:rPr>
        <w:t>worksheet</w:t>
      </w:r>
      <w:proofErr w:type="gramEnd"/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for their review</w:t>
      </w:r>
      <w:r w:rsidR="00153BE8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to approve at next meeting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</w:t>
      </w:r>
    </w:p>
    <w:p w:rsidR="00B46B39" w:rsidRDefault="00B46B39" w:rsidP="00B46B39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no further business to discuss, a motion to adjourn was made by </w:t>
      </w:r>
      <w:r w:rsidR="00A956F1">
        <w:rPr>
          <w:rFonts w:ascii="Lucida Bright" w:eastAsia="PMingLiU" w:hAnsi="Lucida Bright" w:cs="Times New Roman"/>
          <w:sz w:val="24"/>
          <w:szCs w:val="24"/>
          <w:lang w:eastAsia="zh-TW"/>
        </w:rPr>
        <w:t>Walters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A second to the motion was made by </w:t>
      </w:r>
      <w:r w:rsidR="00153BE8">
        <w:rPr>
          <w:rFonts w:ascii="Lucida Bright" w:eastAsia="PMingLiU" w:hAnsi="Lucida Bright" w:cs="Times New Roman"/>
          <w:sz w:val="24"/>
          <w:szCs w:val="24"/>
          <w:lang w:eastAsia="zh-TW"/>
        </w:rPr>
        <w:t>Robinson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meeting adjourned at </w:t>
      </w:r>
      <w:r w:rsidR="00153BE8">
        <w:rPr>
          <w:rFonts w:ascii="Lucida Bright" w:eastAsia="PMingLiU" w:hAnsi="Lucida Bright" w:cs="Times New Roman"/>
          <w:sz w:val="24"/>
          <w:szCs w:val="24"/>
          <w:lang w:eastAsia="zh-TW"/>
        </w:rPr>
        <w:t>4:01 p.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m.</w:t>
      </w:r>
    </w:p>
    <w:p w:rsidR="00B46B39" w:rsidRDefault="00B46B39" w:rsidP="00B46B39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153BE8" w:rsidRDefault="00B46B39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153BE8" w:rsidRDefault="00153BE8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153BE8" w:rsidRDefault="00153BE8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B46B39" w:rsidRPr="00532200" w:rsidRDefault="00153BE8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lastRenderedPageBreak/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B46B39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B46B39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B46B39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B46B39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B46B39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B46B39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B46B39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153BE8">
        <w:rPr>
          <w:rFonts w:ascii="Lucida Bright" w:eastAsia="PMingLiU" w:hAnsi="Lucida Bright" w:cs="Times New Roman"/>
          <w:sz w:val="24"/>
          <w:szCs w:val="24"/>
          <w:lang w:eastAsia="zh-TW"/>
        </w:rPr>
        <w:t>Carlton L. Hawkins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, Chairman</w:t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153BE8">
        <w:rPr>
          <w:rFonts w:ascii="Lucida Bright" w:eastAsia="PMingLiU" w:hAnsi="Lucida Bright" w:cs="Times New Roman"/>
          <w:sz w:val="24"/>
          <w:szCs w:val="24"/>
          <w:lang w:eastAsia="zh-TW"/>
        </w:rPr>
        <w:t>Hazel G. Robinson, Secretary</w:t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153BE8">
        <w:rPr>
          <w:rFonts w:ascii="Lucida Bright" w:eastAsia="PMingLiU" w:hAnsi="Lucida Bright" w:cs="Times New Roman"/>
          <w:sz w:val="24"/>
          <w:szCs w:val="24"/>
          <w:lang w:eastAsia="zh-TW"/>
        </w:rPr>
        <w:t>A.B. Brown, Member</w:t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B46B39" w:rsidRDefault="00B46B39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B46B39" w:rsidRDefault="00B46B39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153BE8">
        <w:rPr>
          <w:rFonts w:ascii="Lucida Bright" w:eastAsia="PMingLiU" w:hAnsi="Lucida Bright" w:cs="Times New Roman"/>
          <w:sz w:val="24"/>
          <w:szCs w:val="24"/>
          <w:lang w:eastAsia="zh-TW"/>
        </w:rPr>
        <w:t>Hilda R. Pemberton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, Member</w:t>
      </w:r>
    </w:p>
    <w:p w:rsidR="00153BE8" w:rsidRDefault="00153BE8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153BE8" w:rsidRDefault="00153BE8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153BE8" w:rsidRPr="00153BE8" w:rsidRDefault="00153BE8" w:rsidP="00B46B39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  <w:bookmarkStart w:id="0" w:name="_GoBack"/>
      <w:bookmarkEnd w:id="0"/>
    </w:p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39"/>
    <w:rsid w:val="00153BE8"/>
    <w:rsid w:val="00367BD6"/>
    <w:rsid w:val="006816EA"/>
    <w:rsid w:val="00A956F1"/>
    <w:rsid w:val="00B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39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39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2019-03-11T12:30:00Z</dcterms:created>
  <dcterms:modified xsi:type="dcterms:W3CDTF">2019-03-11T12:59:00Z</dcterms:modified>
</cp:coreProperties>
</file>